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316B" w14:textId="217AFDD8" w:rsidR="006D31C6" w:rsidRDefault="0072570F" w:rsidP="008A4C5B">
      <w:pPr>
        <w:jc w:val="center"/>
        <w:rPr>
          <w:b/>
          <w:sz w:val="28"/>
          <w:szCs w:val="24"/>
        </w:rPr>
      </w:pPr>
      <w:bookmarkStart w:id="0" w:name="_GoBack"/>
      <w:bookmarkEnd w:id="0"/>
      <w:r>
        <w:rPr>
          <w:b/>
          <w:sz w:val="28"/>
          <w:szCs w:val="24"/>
        </w:rPr>
        <w:t>Clarification</w:t>
      </w:r>
      <w:r w:rsidR="006D31C6">
        <w:rPr>
          <w:b/>
          <w:sz w:val="28"/>
          <w:szCs w:val="24"/>
        </w:rPr>
        <w:t xml:space="preserve"> of </w:t>
      </w:r>
      <w:r w:rsidR="001D15AA">
        <w:rPr>
          <w:b/>
          <w:sz w:val="28"/>
          <w:szCs w:val="24"/>
        </w:rPr>
        <w:t>Recent Press Reports</w:t>
      </w:r>
      <w:r w:rsidR="006D31C6">
        <w:rPr>
          <w:b/>
          <w:sz w:val="28"/>
          <w:szCs w:val="24"/>
        </w:rPr>
        <w:t xml:space="preserve"> on Measure </w:t>
      </w:r>
      <w:proofErr w:type="gramStart"/>
      <w:r w:rsidR="006D31C6">
        <w:rPr>
          <w:b/>
          <w:sz w:val="28"/>
          <w:szCs w:val="24"/>
        </w:rPr>
        <w:t>A</w:t>
      </w:r>
      <w:proofErr w:type="gramEnd"/>
      <w:r w:rsidR="006D31C6">
        <w:rPr>
          <w:b/>
          <w:sz w:val="28"/>
          <w:szCs w:val="24"/>
        </w:rPr>
        <w:t xml:space="preserve"> Revenue Forecast</w:t>
      </w:r>
    </w:p>
    <w:p w14:paraId="1FC7A3F8" w14:textId="4ED53313" w:rsidR="001D57B8" w:rsidRPr="008A4C5B" w:rsidRDefault="0072570F" w:rsidP="008A4C5B">
      <w:pPr>
        <w:jc w:val="center"/>
        <w:rPr>
          <w:b/>
          <w:sz w:val="28"/>
          <w:szCs w:val="24"/>
        </w:rPr>
      </w:pPr>
      <w:r>
        <w:rPr>
          <w:b/>
          <w:sz w:val="28"/>
          <w:szCs w:val="24"/>
        </w:rPr>
        <w:t xml:space="preserve">February </w:t>
      </w:r>
      <w:r w:rsidR="001910C0">
        <w:rPr>
          <w:b/>
          <w:sz w:val="28"/>
          <w:szCs w:val="24"/>
        </w:rPr>
        <w:t>7</w:t>
      </w:r>
      <w:r w:rsidR="00522D5E" w:rsidRPr="008A4C5B">
        <w:rPr>
          <w:b/>
          <w:sz w:val="28"/>
          <w:szCs w:val="24"/>
        </w:rPr>
        <w:t>, 2017</w:t>
      </w:r>
    </w:p>
    <w:p w14:paraId="459D250B" w14:textId="1C34B3E1" w:rsidR="00471549" w:rsidRDefault="00386239" w:rsidP="00471549">
      <w:pPr>
        <w:rPr>
          <w:rFonts w:ascii="Frutiger 45 Light" w:hAnsi="Frutiger 45 Light"/>
        </w:rPr>
      </w:pPr>
      <w:r>
        <w:rPr>
          <w:rFonts w:ascii="Frutiger 45 Light" w:hAnsi="Frutiger 45 Light"/>
        </w:rPr>
        <w:t>Press reports published in the past few days</w:t>
      </w:r>
      <w:r w:rsidR="00533AFB">
        <w:rPr>
          <w:rFonts w:ascii="Frutiger 45 Light" w:hAnsi="Frutiger 45 Light"/>
        </w:rPr>
        <w:t xml:space="preserve"> have</w:t>
      </w:r>
      <w:r>
        <w:rPr>
          <w:rFonts w:ascii="Frutiger 45 Light" w:hAnsi="Frutiger 45 Light"/>
        </w:rPr>
        <w:t xml:space="preserve"> raised questions about </w:t>
      </w:r>
      <w:r w:rsidR="0072570F">
        <w:rPr>
          <w:rFonts w:ascii="Frutiger 45 Light" w:hAnsi="Frutiger 45 Light"/>
        </w:rPr>
        <w:t>when SANDAG staff and management knew ab</w:t>
      </w:r>
      <w:r w:rsidR="00DC1F16">
        <w:rPr>
          <w:rFonts w:ascii="Frutiger 45 Light" w:hAnsi="Frutiger 45 Light"/>
        </w:rPr>
        <w:t xml:space="preserve">out </w:t>
      </w:r>
      <w:r w:rsidR="00E845C9">
        <w:rPr>
          <w:rFonts w:ascii="Frutiger 45 Light" w:hAnsi="Frutiger 45 Light"/>
        </w:rPr>
        <w:t>problems associated with</w:t>
      </w:r>
      <w:r>
        <w:rPr>
          <w:rFonts w:ascii="Frutiger 45 Light" w:hAnsi="Frutiger 45 Light"/>
        </w:rPr>
        <w:t xml:space="preserve"> the</w:t>
      </w:r>
      <w:r w:rsidR="00E845C9">
        <w:rPr>
          <w:rFonts w:ascii="Frutiger 45 Light" w:hAnsi="Frutiger 45 Light"/>
        </w:rPr>
        <w:t xml:space="preserve"> agency’s</w:t>
      </w:r>
      <w:r w:rsidR="00DC1F16">
        <w:rPr>
          <w:rFonts w:ascii="Frutiger 45 Light" w:hAnsi="Frutiger 45 Light"/>
        </w:rPr>
        <w:t xml:space="preserve"> </w:t>
      </w:r>
      <w:r w:rsidR="00333F40">
        <w:rPr>
          <w:rFonts w:ascii="Frutiger 45 Light" w:hAnsi="Frutiger 45 Light"/>
        </w:rPr>
        <w:t>sales tax revenue forecast</w:t>
      </w:r>
      <w:r w:rsidR="001910C0">
        <w:rPr>
          <w:rFonts w:ascii="Frutiger 45 Light" w:hAnsi="Frutiger 45 Light"/>
        </w:rPr>
        <w:t>s</w:t>
      </w:r>
      <w:r>
        <w:rPr>
          <w:rFonts w:ascii="Frutiger 45 Light" w:hAnsi="Frutiger 45 Light"/>
        </w:rPr>
        <w:t xml:space="preserve"> and whether they failed to take timely action to disclose </w:t>
      </w:r>
      <w:r w:rsidR="00533AFB">
        <w:rPr>
          <w:rFonts w:ascii="Frutiger 45 Light" w:hAnsi="Frutiger 45 Light"/>
        </w:rPr>
        <w:t xml:space="preserve">potential </w:t>
      </w:r>
      <w:r w:rsidR="002440ED">
        <w:rPr>
          <w:rFonts w:ascii="Frutiger 45 Light" w:hAnsi="Frutiger 45 Light"/>
        </w:rPr>
        <w:t>issues</w:t>
      </w:r>
      <w:r>
        <w:rPr>
          <w:rFonts w:ascii="Frutiger 45 Light" w:hAnsi="Frutiger 45 Light"/>
        </w:rPr>
        <w:t xml:space="preserve"> to the public before the November 8 election on Measure A.</w:t>
      </w:r>
    </w:p>
    <w:p w14:paraId="30D00F69" w14:textId="38EC04B7" w:rsidR="001910C0" w:rsidRDefault="001910C0" w:rsidP="00471549">
      <w:pPr>
        <w:rPr>
          <w:rFonts w:ascii="Frutiger 45 Light" w:hAnsi="Frutiger 45 Light"/>
        </w:rPr>
      </w:pPr>
      <w:r>
        <w:rPr>
          <w:rFonts w:ascii="Frutiger 45 Light" w:hAnsi="Frutiger 45 Light"/>
        </w:rPr>
        <w:t>Much of what has been written has been taken out of context, and we would like to take the opportunity to fill in key pieces of information missing from media reports.</w:t>
      </w:r>
    </w:p>
    <w:p w14:paraId="7F8BBD2E" w14:textId="731241E2" w:rsidR="00386239" w:rsidRDefault="00386239" w:rsidP="00471549">
      <w:pPr>
        <w:rPr>
          <w:rFonts w:ascii="Frutiger 45 Light" w:hAnsi="Frutiger 45 Light"/>
        </w:rPr>
      </w:pPr>
      <w:r>
        <w:rPr>
          <w:rFonts w:ascii="Frutiger 45 Light" w:hAnsi="Frutiger 45 Light"/>
        </w:rPr>
        <w:t xml:space="preserve">The </w:t>
      </w:r>
      <w:r w:rsidR="00967F42">
        <w:rPr>
          <w:rFonts w:ascii="Frutiger 45 Light" w:hAnsi="Frutiger 45 Light"/>
        </w:rPr>
        <w:t xml:space="preserve">eye-catching </w:t>
      </w:r>
      <w:r>
        <w:rPr>
          <w:rFonts w:ascii="Frutiger 45 Light" w:hAnsi="Frutiger 45 Light"/>
        </w:rPr>
        <w:t xml:space="preserve">emails quoted by the press, and attributed to </w:t>
      </w:r>
      <w:r w:rsidR="001910C0">
        <w:rPr>
          <w:rFonts w:ascii="Frutiger 45 Light" w:hAnsi="Frutiger 45 Light"/>
        </w:rPr>
        <w:t xml:space="preserve">then newly hired </w:t>
      </w:r>
      <w:r>
        <w:rPr>
          <w:rFonts w:ascii="Frutiger 45 Light" w:hAnsi="Frutiger 45 Light"/>
        </w:rPr>
        <w:t>Chief Economist Ray Major, pertained specifica</w:t>
      </w:r>
      <w:r w:rsidR="001910C0">
        <w:rPr>
          <w:rFonts w:ascii="Frutiger 45 Light" w:hAnsi="Frutiger 45 Light"/>
        </w:rPr>
        <w:t>lly to the income growth rate, one of numerous</w:t>
      </w:r>
      <w:r>
        <w:rPr>
          <w:rFonts w:ascii="Frutiger 45 Light" w:hAnsi="Frutiger 45 Light"/>
        </w:rPr>
        <w:t xml:space="preserve"> factor</w:t>
      </w:r>
      <w:r w:rsidR="001910C0">
        <w:rPr>
          <w:rFonts w:ascii="Frutiger 45 Light" w:hAnsi="Frutiger 45 Light"/>
        </w:rPr>
        <w:t>s</w:t>
      </w:r>
      <w:r>
        <w:rPr>
          <w:rFonts w:ascii="Frutiger 45 Light" w:hAnsi="Frutiger 45 Light"/>
        </w:rPr>
        <w:t xml:space="preserve"> used to estimate taxable retail sales</w:t>
      </w:r>
      <w:r w:rsidR="001910C0">
        <w:rPr>
          <w:rFonts w:ascii="Frutiger 45 Light" w:hAnsi="Frutiger 45 Light"/>
        </w:rPr>
        <w:t xml:space="preserve"> in the agency’s Demographic and Economic Forecasting Model (DEFM). </w:t>
      </w:r>
      <w:r>
        <w:rPr>
          <w:rFonts w:ascii="Frutiger 45 Light" w:hAnsi="Frutiger 45 Light"/>
        </w:rPr>
        <w:t>Major noticed that the projected income growth rate</w:t>
      </w:r>
      <w:r w:rsidR="001910C0">
        <w:rPr>
          <w:rFonts w:ascii="Frutiger 45 Light" w:hAnsi="Frutiger 45 Light"/>
        </w:rPr>
        <w:t xml:space="preserve"> was much</w:t>
      </w:r>
      <w:r>
        <w:rPr>
          <w:rFonts w:ascii="Frutiger 45 Light" w:hAnsi="Frutiger 45 Light"/>
        </w:rPr>
        <w:t xml:space="preserve"> higher than the historical income growth rate. Those email</w:t>
      </w:r>
      <w:r w:rsidR="00967F42">
        <w:rPr>
          <w:rFonts w:ascii="Frutiger 45 Light" w:hAnsi="Frutiger 45 Light"/>
        </w:rPr>
        <w:t>s</w:t>
      </w:r>
      <w:r>
        <w:rPr>
          <w:rFonts w:ascii="Frutiger 45 Light" w:hAnsi="Frutiger 45 Light"/>
        </w:rPr>
        <w:t xml:space="preserve"> were not related to </w:t>
      </w:r>
      <w:r w:rsidR="00E848A1">
        <w:rPr>
          <w:rFonts w:ascii="Frutiger 45 Light" w:hAnsi="Frutiger 45 Light"/>
        </w:rPr>
        <w:t xml:space="preserve">the Measure </w:t>
      </w:r>
      <w:proofErr w:type="gramStart"/>
      <w:r w:rsidR="00E848A1">
        <w:rPr>
          <w:rFonts w:ascii="Frutiger 45 Light" w:hAnsi="Frutiger 45 Light"/>
        </w:rPr>
        <w:t>A</w:t>
      </w:r>
      <w:proofErr w:type="gramEnd"/>
      <w:r w:rsidR="00E848A1">
        <w:rPr>
          <w:rFonts w:ascii="Frutiger 45 Light" w:hAnsi="Frutiger 45 Light"/>
        </w:rPr>
        <w:t xml:space="preserve"> revenue</w:t>
      </w:r>
      <w:r w:rsidR="001910C0">
        <w:rPr>
          <w:rFonts w:ascii="Frutiger 45 Light" w:hAnsi="Frutiger 45 Light"/>
        </w:rPr>
        <w:t xml:space="preserve"> forecast, as some of the press reports </w:t>
      </w:r>
      <w:r w:rsidR="00967F42">
        <w:rPr>
          <w:rFonts w:ascii="Frutiger 45 Light" w:hAnsi="Frutiger 45 Light"/>
        </w:rPr>
        <w:t xml:space="preserve">have </w:t>
      </w:r>
      <w:r w:rsidR="001910C0">
        <w:rPr>
          <w:rFonts w:ascii="Frutiger 45 Light" w:hAnsi="Frutiger 45 Light"/>
        </w:rPr>
        <w:t>implied.</w:t>
      </w:r>
    </w:p>
    <w:p w14:paraId="6E5D3B56" w14:textId="710C6354" w:rsidR="00E848A1" w:rsidRDefault="00E848A1" w:rsidP="00471549">
      <w:pPr>
        <w:rPr>
          <w:rFonts w:ascii="Frutiger 45 Light" w:hAnsi="Frutiger 45 Light"/>
        </w:rPr>
      </w:pPr>
      <w:r>
        <w:rPr>
          <w:rFonts w:ascii="Frutiger 45 Light" w:hAnsi="Frutiger 45 Light"/>
        </w:rPr>
        <w:t>In fact, Major was not involved in the Measure A revenue forecast. At the time he wrote the emails, he was</w:t>
      </w:r>
      <w:r w:rsidR="001910C0">
        <w:rPr>
          <w:rFonts w:ascii="Frutiger 45 Light" w:hAnsi="Frutiger 45 Light"/>
        </w:rPr>
        <w:t xml:space="preserve"> just a </w:t>
      </w:r>
      <w:r w:rsidR="002440ED">
        <w:rPr>
          <w:rFonts w:ascii="Frutiger 45 Light" w:hAnsi="Frutiger 45 Light"/>
        </w:rPr>
        <w:t xml:space="preserve">couple of </w:t>
      </w:r>
      <w:r w:rsidR="001910C0">
        <w:rPr>
          <w:rFonts w:ascii="Frutiger 45 Light" w:hAnsi="Frutiger 45 Light"/>
        </w:rPr>
        <w:t>months into his job. He was looking at DEFM</w:t>
      </w:r>
      <w:r>
        <w:rPr>
          <w:rFonts w:ascii="Frutiger 45 Light" w:hAnsi="Frutiger 45 Light"/>
        </w:rPr>
        <w:t xml:space="preserve"> with </w:t>
      </w:r>
      <w:r w:rsidR="001910C0">
        <w:rPr>
          <w:rFonts w:ascii="Frutiger 45 Light" w:hAnsi="Frutiger 45 Light"/>
        </w:rPr>
        <w:t>a set of fresh eyes</w:t>
      </w:r>
      <w:r w:rsidR="00272EA6">
        <w:rPr>
          <w:rFonts w:ascii="Frutiger 45 Light" w:hAnsi="Frutiger 45 Light"/>
        </w:rPr>
        <w:t xml:space="preserve"> and started asking questions in the course of preparing a plan of finance update.</w:t>
      </w:r>
    </w:p>
    <w:p w14:paraId="3909A7E0" w14:textId="60D10C97" w:rsidR="00E848A1" w:rsidRDefault="00E848A1" w:rsidP="00471549">
      <w:pPr>
        <w:rPr>
          <w:rFonts w:ascii="Frutiger 45 Light" w:hAnsi="Frutiger 45 Light"/>
        </w:rPr>
      </w:pPr>
      <w:r>
        <w:rPr>
          <w:rFonts w:ascii="Frutiger 45 Light" w:hAnsi="Frutiger 45 Light"/>
        </w:rPr>
        <w:t xml:space="preserve">The Measure </w:t>
      </w:r>
      <w:proofErr w:type="gramStart"/>
      <w:r>
        <w:rPr>
          <w:rFonts w:ascii="Frutiger 45 Light" w:hAnsi="Frutiger 45 Light"/>
        </w:rPr>
        <w:t>A</w:t>
      </w:r>
      <w:proofErr w:type="gramEnd"/>
      <w:r>
        <w:rPr>
          <w:rFonts w:ascii="Frutiger 45 Light" w:hAnsi="Frutiger 45 Light"/>
        </w:rPr>
        <w:t xml:space="preserve"> revenue forecast was created by the agency’</w:t>
      </w:r>
      <w:r w:rsidR="001910C0">
        <w:rPr>
          <w:rFonts w:ascii="Frutiger 45 Light" w:hAnsi="Frutiger 45 Light"/>
        </w:rPr>
        <w:t>s previous chief economist</w:t>
      </w:r>
      <w:r w:rsidR="00967F42">
        <w:rPr>
          <w:rFonts w:ascii="Frutiger 45 Light" w:hAnsi="Frutiger 45 Light"/>
        </w:rPr>
        <w:t>, Marney Cox,</w:t>
      </w:r>
      <w:r w:rsidR="00272EA6">
        <w:rPr>
          <w:rFonts w:ascii="Frutiger 45 Light" w:hAnsi="Frutiger 45 Light"/>
        </w:rPr>
        <w:t xml:space="preserve"> </w:t>
      </w:r>
      <w:r>
        <w:rPr>
          <w:rFonts w:ascii="Frutiger 45 Light" w:hAnsi="Frutiger 45 Light"/>
        </w:rPr>
        <w:t>who w</w:t>
      </w:r>
      <w:r w:rsidR="001910C0">
        <w:rPr>
          <w:rFonts w:ascii="Frutiger 45 Light" w:hAnsi="Frutiger 45 Light"/>
        </w:rPr>
        <w:t>as working independently of Ray</w:t>
      </w:r>
      <w:r>
        <w:rPr>
          <w:rFonts w:ascii="Frutiger 45 Light" w:hAnsi="Frutiger 45 Light"/>
        </w:rPr>
        <w:t xml:space="preserve"> and the staff in charge of the forecasting model.</w:t>
      </w:r>
      <w:r w:rsidR="001910C0">
        <w:rPr>
          <w:rFonts w:ascii="Frutiger 45 Light" w:hAnsi="Frutiger 45 Light"/>
        </w:rPr>
        <w:t xml:space="preserve"> </w:t>
      </w:r>
      <w:r w:rsidR="009972D3">
        <w:rPr>
          <w:rFonts w:ascii="Frutiger 45 Light" w:hAnsi="Frutiger 45 Light"/>
        </w:rPr>
        <w:t xml:space="preserve">Cox and Major had different opinions about </w:t>
      </w:r>
      <w:r w:rsidR="00272EA6">
        <w:rPr>
          <w:rFonts w:ascii="Frutiger 45 Light" w:hAnsi="Frutiger 45 Light"/>
        </w:rPr>
        <w:t xml:space="preserve">whether the </w:t>
      </w:r>
      <w:r w:rsidR="001910C0">
        <w:rPr>
          <w:rFonts w:ascii="Frutiger 45 Light" w:hAnsi="Frutiger 45 Light"/>
        </w:rPr>
        <w:t>taxable retail sales estimates</w:t>
      </w:r>
      <w:r w:rsidR="00272EA6">
        <w:rPr>
          <w:rFonts w:ascii="Frutiger 45 Light" w:hAnsi="Frutiger 45 Light"/>
        </w:rPr>
        <w:t xml:space="preserve"> were overly aggressive</w:t>
      </w:r>
      <w:r w:rsidR="009972D3">
        <w:rPr>
          <w:rFonts w:ascii="Frutiger 45 Light" w:hAnsi="Frutiger 45 Light"/>
        </w:rPr>
        <w:t>, with Cox believing they were within reason</w:t>
      </w:r>
      <w:r w:rsidR="001910C0">
        <w:rPr>
          <w:rFonts w:ascii="Frutiger 45 Light" w:hAnsi="Frutiger 45 Light"/>
        </w:rPr>
        <w:t>.</w:t>
      </w:r>
      <w:r w:rsidR="00272EA6">
        <w:rPr>
          <w:rFonts w:ascii="Frutiger 45 Light" w:hAnsi="Frutiger 45 Light"/>
        </w:rPr>
        <w:t xml:space="preserve"> </w:t>
      </w:r>
      <w:r w:rsidR="009972D3">
        <w:rPr>
          <w:rFonts w:ascii="Frutiger 45 Light" w:hAnsi="Frutiger 45 Light"/>
        </w:rPr>
        <w:t>And</w:t>
      </w:r>
      <w:r w:rsidR="00272EA6">
        <w:rPr>
          <w:rFonts w:ascii="Frutiger 45 Light" w:hAnsi="Frutiger 45 Light"/>
        </w:rPr>
        <w:t xml:space="preserve"> at no point did any staff member </w:t>
      </w:r>
      <w:r w:rsidR="009972D3">
        <w:rPr>
          <w:rFonts w:ascii="Frutiger 45 Light" w:hAnsi="Frutiger 45 Light"/>
        </w:rPr>
        <w:t xml:space="preserve">go </w:t>
      </w:r>
      <w:r w:rsidR="00272EA6">
        <w:rPr>
          <w:rFonts w:ascii="Frutiger 45 Light" w:hAnsi="Frutiger 45 Light"/>
        </w:rPr>
        <w:t xml:space="preserve">to management </w:t>
      </w:r>
      <w:r w:rsidR="009972D3">
        <w:rPr>
          <w:rFonts w:ascii="Frutiger 45 Light" w:hAnsi="Frutiger 45 Light"/>
        </w:rPr>
        <w:t>and connect a concern</w:t>
      </w:r>
      <w:r w:rsidR="002440ED">
        <w:rPr>
          <w:rFonts w:ascii="Frutiger 45 Light" w:hAnsi="Frutiger 45 Light"/>
        </w:rPr>
        <w:t xml:space="preserve"> about taxable retail sales estimates</w:t>
      </w:r>
      <w:r w:rsidR="009972D3">
        <w:rPr>
          <w:rFonts w:ascii="Frutiger 45 Light" w:hAnsi="Frutiger 45 Light"/>
        </w:rPr>
        <w:t xml:space="preserve"> </w:t>
      </w:r>
      <w:r w:rsidR="002440ED">
        <w:rPr>
          <w:rFonts w:ascii="Frutiger 45 Light" w:hAnsi="Frutiger 45 Light"/>
        </w:rPr>
        <w:t xml:space="preserve">to </w:t>
      </w:r>
      <w:r w:rsidR="009972D3">
        <w:rPr>
          <w:rFonts w:ascii="Frutiger 45 Light" w:hAnsi="Frutiger 45 Light"/>
        </w:rPr>
        <w:t xml:space="preserve">the forecast for </w:t>
      </w:r>
      <w:r w:rsidR="00272EA6">
        <w:rPr>
          <w:rFonts w:ascii="Frutiger 45 Light" w:hAnsi="Frutiger 45 Light"/>
        </w:rPr>
        <w:t>Measure A</w:t>
      </w:r>
      <w:r w:rsidR="009972D3">
        <w:rPr>
          <w:rFonts w:ascii="Frutiger 45 Light" w:hAnsi="Frutiger 45 Light"/>
        </w:rPr>
        <w:t xml:space="preserve"> or raise a concern that the </w:t>
      </w:r>
      <w:r w:rsidR="002440ED">
        <w:rPr>
          <w:rFonts w:ascii="Frutiger 45 Light" w:hAnsi="Frutiger 45 Light"/>
        </w:rPr>
        <w:t xml:space="preserve">Measure A </w:t>
      </w:r>
      <w:r w:rsidR="00272EA6">
        <w:rPr>
          <w:rFonts w:ascii="Frutiger 45 Light" w:hAnsi="Frutiger 45 Light"/>
        </w:rPr>
        <w:t xml:space="preserve">forecast </w:t>
      </w:r>
      <w:r w:rsidR="009972D3">
        <w:rPr>
          <w:rFonts w:ascii="Frutiger 45 Light" w:hAnsi="Frutiger 45 Light"/>
        </w:rPr>
        <w:t>might be overestimated</w:t>
      </w:r>
      <w:r w:rsidR="00272EA6">
        <w:rPr>
          <w:rFonts w:ascii="Frutiger 45 Light" w:hAnsi="Frutiger 45 Light"/>
        </w:rPr>
        <w:t>.</w:t>
      </w:r>
    </w:p>
    <w:p w14:paraId="2ECDFC88" w14:textId="3F68937C" w:rsidR="00386239" w:rsidRDefault="00E848A1" w:rsidP="00471549">
      <w:pPr>
        <w:rPr>
          <w:rFonts w:ascii="Frutiger 45 Light" w:hAnsi="Frutiger 45 Light"/>
        </w:rPr>
      </w:pPr>
      <w:r>
        <w:rPr>
          <w:rFonts w:ascii="Frutiger 45 Light" w:hAnsi="Frutiger 45 Light"/>
        </w:rPr>
        <w:t xml:space="preserve">As part of public records requests, SANDAG turned over thousands of emails and documents to reporters </w:t>
      </w:r>
      <w:r w:rsidR="00967F42">
        <w:rPr>
          <w:rFonts w:ascii="Frutiger 45 Light" w:hAnsi="Frutiger 45 Light"/>
        </w:rPr>
        <w:t>interested in</w:t>
      </w:r>
      <w:r>
        <w:rPr>
          <w:rFonts w:ascii="Frutiger 45 Light" w:hAnsi="Frutiger 45 Light"/>
        </w:rPr>
        <w:t xml:space="preserve"> the agency’s revenue forecasting process. </w:t>
      </w:r>
      <w:r w:rsidR="00386239">
        <w:rPr>
          <w:rFonts w:ascii="Frutiger 45 Light" w:hAnsi="Frutiger 45 Light"/>
        </w:rPr>
        <w:t xml:space="preserve">None of the records revealed any efforts by staff or management to cover up or mislead anyone about </w:t>
      </w:r>
      <w:r w:rsidR="00386239" w:rsidRPr="00CD0A9D">
        <w:rPr>
          <w:rFonts w:ascii="Frutiger 45 Light" w:hAnsi="Frutiger 45 Light"/>
          <w:i/>
        </w:rPr>
        <w:t>TransNet</w:t>
      </w:r>
      <w:r w:rsidR="00386239">
        <w:rPr>
          <w:rFonts w:ascii="Frutiger 45 Light" w:hAnsi="Frutiger 45 Light"/>
        </w:rPr>
        <w:t xml:space="preserve"> or Measure </w:t>
      </w:r>
      <w:proofErr w:type="gramStart"/>
      <w:r w:rsidR="00386239">
        <w:rPr>
          <w:rFonts w:ascii="Frutiger 45 Light" w:hAnsi="Frutiger 45 Light"/>
        </w:rPr>
        <w:t>A</w:t>
      </w:r>
      <w:proofErr w:type="gramEnd"/>
      <w:r w:rsidR="00386239">
        <w:rPr>
          <w:rFonts w:ascii="Frutiger 45 Light" w:hAnsi="Frutiger 45 Light"/>
        </w:rPr>
        <w:t xml:space="preserve"> revenue estimates.</w:t>
      </w:r>
    </w:p>
    <w:p w14:paraId="5C470B8B" w14:textId="54C7C966" w:rsidR="00DC1F16" w:rsidRDefault="00272EA6">
      <w:pPr>
        <w:rPr>
          <w:rFonts w:ascii="Frutiger 45 Light" w:hAnsi="Frutiger 45 Light"/>
        </w:rPr>
      </w:pPr>
      <w:r>
        <w:rPr>
          <w:rFonts w:ascii="Frutiger 45 Light" w:hAnsi="Frutiger 45 Light"/>
        </w:rPr>
        <w:t xml:space="preserve">Some of you may recall staff made a presentation on </w:t>
      </w:r>
      <w:hyperlink r:id="rId6" w:history="1">
        <w:r w:rsidR="006A14D8" w:rsidRPr="007C0F31">
          <w:rPr>
            <w:rStyle w:val="Hyperlink"/>
            <w:rFonts w:ascii="Frutiger 45 Light" w:hAnsi="Frutiger 45 Light"/>
          </w:rPr>
          <w:t>December 16, 2016</w:t>
        </w:r>
        <w:r>
          <w:rPr>
            <w:rStyle w:val="Hyperlink"/>
            <w:rFonts w:ascii="Frutiger 45 Light" w:hAnsi="Frutiger 45 Light"/>
          </w:rPr>
          <w:t xml:space="preserve"> to the</w:t>
        </w:r>
        <w:r w:rsidR="007C0F31" w:rsidRPr="007C0F31">
          <w:rPr>
            <w:rStyle w:val="Hyperlink"/>
            <w:rFonts w:ascii="Frutiger 45 Light" w:hAnsi="Frutiger 45 Light"/>
          </w:rPr>
          <w:t xml:space="preserve"> Board of Directors</w:t>
        </w:r>
      </w:hyperlink>
      <w:r>
        <w:rPr>
          <w:rFonts w:ascii="Frutiger 45 Light" w:hAnsi="Frutiger 45 Light"/>
        </w:rPr>
        <w:t xml:space="preserve"> </w:t>
      </w:r>
      <w:r w:rsidR="00255BED">
        <w:rPr>
          <w:rFonts w:ascii="Frutiger 45 Light" w:hAnsi="Frutiger 45 Light"/>
        </w:rPr>
        <w:t xml:space="preserve">(Item 14) </w:t>
      </w:r>
      <w:r>
        <w:rPr>
          <w:rFonts w:ascii="Frutiger 45 Light" w:hAnsi="Frutiger 45 Light"/>
        </w:rPr>
        <w:t>explaining</w:t>
      </w:r>
      <w:r w:rsidR="007C0F31">
        <w:rPr>
          <w:rFonts w:ascii="Frutiger 45 Light" w:hAnsi="Frutiger 45 Light"/>
        </w:rPr>
        <w:t xml:space="preserve"> errors</w:t>
      </w:r>
      <w:r w:rsidR="005B2102">
        <w:rPr>
          <w:rFonts w:ascii="Frutiger 45 Light" w:hAnsi="Frutiger 45 Light"/>
        </w:rPr>
        <w:t xml:space="preserve"> that occurred in</w:t>
      </w:r>
      <w:r w:rsidR="007024D5">
        <w:rPr>
          <w:rFonts w:ascii="Frutiger 45 Light" w:hAnsi="Frutiger 45 Light"/>
        </w:rPr>
        <w:t xml:space="preserve"> the</w:t>
      </w:r>
      <w:r w:rsidR="003312FE">
        <w:rPr>
          <w:rFonts w:ascii="Frutiger 45 Light" w:hAnsi="Frutiger 45 Light"/>
        </w:rPr>
        <w:t xml:space="preserve"> agency’s</w:t>
      </w:r>
      <w:r w:rsidR="007024D5">
        <w:rPr>
          <w:rFonts w:ascii="Frutiger 45 Light" w:hAnsi="Frutiger 45 Light"/>
        </w:rPr>
        <w:t xml:space="preserve"> calculation of</w:t>
      </w:r>
      <w:r w:rsidR="005B2102">
        <w:rPr>
          <w:rFonts w:ascii="Frutiger 45 Light" w:hAnsi="Frutiger 45 Light"/>
        </w:rPr>
        <w:t xml:space="preserve"> taxable retail sales estimations</w:t>
      </w:r>
      <w:r w:rsidR="007C0F31">
        <w:rPr>
          <w:rFonts w:ascii="Frutiger 45 Light" w:hAnsi="Frutiger 45 Light"/>
        </w:rPr>
        <w:t>.</w:t>
      </w:r>
      <w:r>
        <w:rPr>
          <w:rFonts w:ascii="Frutiger 45 Light" w:hAnsi="Frutiger 45 Light"/>
        </w:rPr>
        <w:t xml:space="preserve"> At that same meeting they presented a new interim methodology (a more conservative methodology) for forecasting </w:t>
      </w:r>
      <w:r w:rsidRPr="00272EA6">
        <w:rPr>
          <w:rFonts w:ascii="Frutiger 45 Light" w:hAnsi="Frutiger 45 Light"/>
          <w:i/>
        </w:rPr>
        <w:t xml:space="preserve">TransNet </w:t>
      </w:r>
      <w:r>
        <w:rPr>
          <w:rFonts w:ascii="Frutiger 45 Light" w:hAnsi="Frutiger 45 Light"/>
        </w:rPr>
        <w:t>revenues.</w:t>
      </w:r>
    </w:p>
    <w:p w14:paraId="02438644" w14:textId="4C6A584F" w:rsidR="005D221F" w:rsidRDefault="005D221F">
      <w:pPr>
        <w:rPr>
          <w:rFonts w:ascii="Frutiger 45 Light" w:hAnsi="Frutiger 45 Light"/>
        </w:rPr>
      </w:pPr>
      <w:r>
        <w:rPr>
          <w:rFonts w:ascii="Frutiger 45 Light" w:hAnsi="Frutiger 45 Light"/>
        </w:rPr>
        <w:t xml:space="preserve">Here are some </w:t>
      </w:r>
      <w:r w:rsidR="002440ED">
        <w:rPr>
          <w:rFonts w:ascii="Frutiger 45 Light" w:hAnsi="Frutiger 45 Light"/>
        </w:rPr>
        <w:t>additional</w:t>
      </w:r>
      <w:r>
        <w:rPr>
          <w:rFonts w:ascii="Frutiger 45 Light" w:hAnsi="Frutiger 45 Light"/>
        </w:rPr>
        <w:t xml:space="preserve"> point</w:t>
      </w:r>
      <w:r w:rsidR="00E848A1">
        <w:rPr>
          <w:rFonts w:ascii="Frutiger 45 Light" w:hAnsi="Frutiger 45 Light"/>
        </w:rPr>
        <w:t>s not made clear by some press reports:</w:t>
      </w:r>
    </w:p>
    <w:p w14:paraId="7382A1C3" w14:textId="5B9730A4" w:rsidR="004F6007" w:rsidRPr="00272EA6" w:rsidRDefault="00272EA6" w:rsidP="00272EA6">
      <w:pPr>
        <w:pStyle w:val="ListParagraph"/>
        <w:numPr>
          <w:ilvl w:val="0"/>
          <w:numId w:val="2"/>
        </w:numPr>
        <w:rPr>
          <w:rFonts w:ascii="Frutiger 45 Light" w:hAnsi="Frutiger 45 Light"/>
        </w:rPr>
      </w:pPr>
      <w:r>
        <w:rPr>
          <w:rFonts w:ascii="Frutiger 45 Light" w:hAnsi="Frutiger 45 Light"/>
        </w:rPr>
        <w:t xml:space="preserve">Some of the press reports cited a December 2015 meeting between staff and agency executives as evidence that SANDAG leaders knew the Measure </w:t>
      </w:r>
      <w:proofErr w:type="gramStart"/>
      <w:r>
        <w:rPr>
          <w:rFonts w:ascii="Frutiger 45 Light" w:hAnsi="Frutiger 45 Light"/>
        </w:rPr>
        <w:t>A</w:t>
      </w:r>
      <w:proofErr w:type="gramEnd"/>
      <w:r>
        <w:rPr>
          <w:rFonts w:ascii="Frutiger 45 Light" w:hAnsi="Frutiger 45 Light"/>
        </w:rPr>
        <w:t xml:space="preserve"> forecast was wrong and simply failed to take action. </w:t>
      </w:r>
      <w:r w:rsidRPr="00272EA6">
        <w:rPr>
          <w:rFonts w:ascii="Frutiger 45 Light" w:hAnsi="Frutiger 45 Light"/>
        </w:rPr>
        <w:t>The meeting in question</w:t>
      </w:r>
      <w:r w:rsidR="004F6007" w:rsidRPr="00272EA6">
        <w:rPr>
          <w:rFonts w:ascii="Frutiger 45 Light" w:hAnsi="Frutiger 45 Light"/>
        </w:rPr>
        <w:t xml:space="preserve"> took</w:t>
      </w:r>
      <w:r w:rsidRPr="00272EA6">
        <w:rPr>
          <w:rFonts w:ascii="Frutiger 45 Light" w:hAnsi="Frutiger 45 Light"/>
        </w:rPr>
        <w:t xml:space="preserve"> place in December 2015, and the topic was </w:t>
      </w:r>
      <w:r w:rsidR="00CD0A9D" w:rsidRPr="00272EA6">
        <w:rPr>
          <w:rFonts w:ascii="Frutiger 45 Light" w:hAnsi="Frutiger 45 Light"/>
        </w:rPr>
        <w:t xml:space="preserve">updating </w:t>
      </w:r>
      <w:r w:rsidR="004F6007" w:rsidRPr="00272EA6">
        <w:rPr>
          <w:rFonts w:ascii="Frutiger 45 Light" w:hAnsi="Frutiger 45 Light"/>
        </w:rPr>
        <w:t>DEFM</w:t>
      </w:r>
      <w:r w:rsidR="00CD0A9D" w:rsidRPr="00272EA6">
        <w:rPr>
          <w:rFonts w:ascii="Frutiger 45 Light" w:hAnsi="Frutiger 45 Light"/>
        </w:rPr>
        <w:t xml:space="preserve">. </w:t>
      </w:r>
      <w:r w:rsidR="004F6007" w:rsidRPr="00272EA6">
        <w:rPr>
          <w:rFonts w:ascii="Frutiger 45 Light" w:hAnsi="Frutiger 45 Light"/>
        </w:rPr>
        <w:t>This meeting took place</w:t>
      </w:r>
      <w:r>
        <w:rPr>
          <w:rFonts w:ascii="Frutiger 45 Light" w:hAnsi="Frutiger 45 Light"/>
        </w:rPr>
        <w:t xml:space="preserve"> as part of an ongoing </w:t>
      </w:r>
      <w:r>
        <w:rPr>
          <w:rFonts w:ascii="Frutiger 45 Light" w:hAnsi="Frutiger 45 Light"/>
        </w:rPr>
        <w:lastRenderedPageBreak/>
        <w:t>conversation about the need to update DEFM, and</w:t>
      </w:r>
      <w:r w:rsidR="004F6007" w:rsidRPr="00272EA6">
        <w:rPr>
          <w:rFonts w:ascii="Frutiger 45 Light" w:hAnsi="Frutiger 45 Light"/>
        </w:rPr>
        <w:t xml:space="preserve"> because then newly hired Chief Economist Ray Major </w:t>
      </w:r>
      <w:r w:rsidR="00723132" w:rsidRPr="00272EA6">
        <w:rPr>
          <w:rFonts w:ascii="Frutiger 45 Light" w:hAnsi="Frutiger 45 Light"/>
        </w:rPr>
        <w:t xml:space="preserve">had been assigned </w:t>
      </w:r>
      <w:r w:rsidR="00F84F2C" w:rsidRPr="00272EA6">
        <w:rPr>
          <w:rFonts w:ascii="Frutiger 45 Light" w:hAnsi="Frutiger 45 Light"/>
        </w:rPr>
        <w:t xml:space="preserve">to update the </w:t>
      </w:r>
      <w:r w:rsidR="00AF12F0" w:rsidRPr="00272EA6">
        <w:rPr>
          <w:rFonts w:ascii="Frutiger 45 Light" w:hAnsi="Frutiger 45 Light"/>
          <w:i/>
        </w:rPr>
        <w:t>TransNet</w:t>
      </w:r>
      <w:r w:rsidR="00AF12F0" w:rsidRPr="00272EA6">
        <w:rPr>
          <w:rFonts w:ascii="Frutiger 45 Light" w:hAnsi="Frutiger 45 Light"/>
        </w:rPr>
        <w:t xml:space="preserve"> </w:t>
      </w:r>
      <w:r w:rsidR="004F6007" w:rsidRPr="00272EA6">
        <w:rPr>
          <w:rFonts w:ascii="Frutiger 45 Light" w:hAnsi="Frutiger 45 Light"/>
        </w:rPr>
        <w:t xml:space="preserve">Plan of Finance </w:t>
      </w:r>
      <w:r w:rsidR="002F4D03" w:rsidRPr="00272EA6">
        <w:rPr>
          <w:rFonts w:ascii="Frutiger 45 Light" w:hAnsi="Frutiger 45 Light"/>
        </w:rPr>
        <w:t>as one of his first tasks</w:t>
      </w:r>
      <w:r w:rsidR="00723132" w:rsidRPr="00272EA6">
        <w:rPr>
          <w:rFonts w:ascii="Frutiger 45 Light" w:hAnsi="Frutiger 45 Light"/>
        </w:rPr>
        <w:t xml:space="preserve">. Major </w:t>
      </w:r>
      <w:r w:rsidR="005D221F" w:rsidRPr="00272EA6">
        <w:rPr>
          <w:rFonts w:ascii="Frutiger 45 Light" w:hAnsi="Frutiger 45 Light"/>
        </w:rPr>
        <w:t>raised questions about</w:t>
      </w:r>
      <w:r w:rsidR="00FC68FB">
        <w:rPr>
          <w:rFonts w:ascii="Frutiger 45 Light" w:hAnsi="Frutiger 45 Light"/>
        </w:rPr>
        <w:t xml:space="preserve"> projected income growth rates and </w:t>
      </w:r>
      <w:r w:rsidR="005D221F" w:rsidRPr="00272EA6">
        <w:rPr>
          <w:rFonts w:ascii="Frutiger 45 Light" w:hAnsi="Frutiger 45 Light"/>
        </w:rPr>
        <w:t>taxable retail sales</w:t>
      </w:r>
      <w:r w:rsidR="00723132" w:rsidRPr="00272EA6">
        <w:rPr>
          <w:rFonts w:ascii="Frutiger 45 Light" w:hAnsi="Frutiger 45 Light"/>
        </w:rPr>
        <w:t xml:space="preserve"> growth rates produced by DEFM being higher than </w:t>
      </w:r>
      <w:r w:rsidR="002F4D03" w:rsidRPr="00272EA6">
        <w:rPr>
          <w:rFonts w:ascii="Frutiger 45 Light" w:hAnsi="Frutiger 45 Light"/>
        </w:rPr>
        <w:t>the historical</w:t>
      </w:r>
      <w:r w:rsidR="00723132" w:rsidRPr="00272EA6">
        <w:rPr>
          <w:rFonts w:ascii="Frutiger 45 Light" w:hAnsi="Frutiger 45 Light"/>
        </w:rPr>
        <w:t xml:space="preserve"> growth rates</w:t>
      </w:r>
      <w:r w:rsidR="005D221F" w:rsidRPr="00272EA6">
        <w:rPr>
          <w:rFonts w:ascii="Frutiger 45 Light" w:hAnsi="Frutiger 45 Light"/>
        </w:rPr>
        <w:t xml:space="preserve">. The </w:t>
      </w:r>
      <w:r w:rsidR="007E24A2" w:rsidRPr="00272EA6">
        <w:rPr>
          <w:rFonts w:ascii="Frutiger 45 Light" w:hAnsi="Frutiger 45 Light"/>
        </w:rPr>
        <w:t>modeling team looked i</w:t>
      </w:r>
      <w:r w:rsidR="00446436" w:rsidRPr="00272EA6">
        <w:rPr>
          <w:rFonts w:ascii="Frutiger 45 Light" w:hAnsi="Frutiger 45 Light"/>
        </w:rPr>
        <w:t xml:space="preserve">nto the issue and concluded </w:t>
      </w:r>
      <w:r w:rsidR="005D221F" w:rsidRPr="00272EA6">
        <w:rPr>
          <w:rFonts w:ascii="Frutiger 45 Light" w:hAnsi="Frutiger 45 Light"/>
        </w:rPr>
        <w:t xml:space="preserve">(which turned out later to be incorrect) that </w:t>
      </w:r>
      <w:r w:rsidR="004B4F13" w:rsidRPr="00272EA6">
        <w:rPr>
          <w:rFonts w:ascii="Frutiger 45 Light" w:hAnsi="Frutiger 45 Light"/>
        </w:rPr>
        <w:t xml:space="preserve">the underlying data from Moody’s and the Bureau of Economic Analysis (BEA) was aggressive. There was no connection drawn between that and the bigger picture revenue forecast for </w:t>
      </w:r>
      <w:r w:rsidR="004F6007" w:rsidRPr="00272EA6">
        <w:rPr>
          <w:rFonts w:ascii="Frutiger 45 Light" w:hAnsi="Frutiger 45 Light"/>
          <w:i/>
        </w:rPr>
        <w:t>TransNet</w:t>
      </w:r>
      <w:r w:rsidR="004F6007" w:rsidRPr="00272EA6">
        <w:rPr>
          <w:rFonts w:ascii="Frutiger 45 Light" w:hAnsi="Frutiger 45 Light"/>
        </w:rPr>
        <w:t xml:space="preserve"> or</w:t>
      </w:r>
      <w:r w:rsidR="003E7EDE" w:rsidRPr="00272EA6">
        <w:rPr>
          <w:rFonts w:ascii="Frutiger 45 Light" w:hAnsi="Frutiger 45 Light"/>
        </w:rPr>
        <w:t xml:space="preserve"> Measure A</w:t>
      </w:r>
      <w:r w:rsidR="004F6007" w:rsidRPr="00272EA6">
        <w:rPr>
          <w:rFonts w:ascii="Frutiger 45 Light" w:hAnsi="Frutiger 45 Light"/>
        </w:rPr>
        <w:t xml:space="preserve">. </w:t>
      </w:r>
    </w:p>
    <w:p w14:paraId="7584A57B" w14:textId="77777777" w:rsidR="004B4F13" w:rsidRDefault="004B4F13" w:rsidP="004B4F13">
      <w:pPr>
        <w:pStyle w:val="ListParagraph"/>
        <w:rPr>
          <w:rFonts w:ascii="Frutiger 45 Light" w:hAnsi="Frutiger 45 Light"/>
        </w:rPr>
      </w:pPr>
    </w:p>
    <w:p w14:paraId="7CCD6953" w14:textId="70AE437D" w:rsidR="00705091" w:rsidRPr="00FF39DD" w:rsidRDefault="00AF12F0" w:rsidP="004F6007">
      <w:pPr>
        <w:pStyle w:val="ListParagraph"/>
        <w:numPr>
          <w:ilvl w:val="0"/>
          <w:numId w:val="2"/>
        </w:numPr>
        <w:rPr>
          <w:rFonts w:ascii="Frutiger 45 Light" w:hAnsi="Frutiger 45 Light"/>
        </w:rPr>
      </w:pPr>
      <w:r>
        <w:rPr>
          <w:rFonts w:ascii="Frutiger 45 Light" w:hAnsi="Frutiger 45 Light"/>
        </w:rPr>
        <w:t>S</w:t>
      </w:r>
      <w:r w:rsidR="00C86BC0" w:rsidRPr="00FF39DD">
        <w:rPr>
          <w:rFonts w:ascii="Frutiger 45 Light" w:hAnsi="Frutiger 45 Light"/>
        </w:rPr>
        <w:t xml:space="preserve">taff had already </w:t>
      </w:r>
      <w:r w:rsidR="00FF39DD" w:rsidRPr="00FF39DD">
        <w:rPr>
          <w:rFonts w:ascii="Frutiger 45 Light" w:hAnsi="Frutiger 45 Light"/>
        </w:rPr>
        <w:t>begun the long</w:t>
      </w:r>
      <w:r w:rsidR="00FF39DD">
        <w:rPr>
          <w:rFonts w:ascii="Frutiger 45 Light" w:hAnsi="Frutiger 45 Light"/>
        </w:rPr>
        <w:t xml:space="preserve"> and very detailed</w:t>
      </w:r>
      <w:r w:rsidR="00FF39DD" w:rsidRPr="00FF39DD">
        <w:rPr>
          <w:rFonts w:ascii="Frutiger 45 Light" w:hAnsi="Frutiger 45 Light"/>
        </w:rPr>
        <w:t xml:space="preserve"> process of updating DEFM as part of a larger effort to update the agency’s models. </w:t>
      </w:r>
      <w:r w:rsidR="00FF39DD">
        <w:rPr>
          <w:rFonts w:ascii="Frutiger 45 Light" w:hAnsi="Frutiger 45 Light"/>
        </w:rPr>
        <w:t>So when Major raised his concerns</w:t>
      </w:r>
      <w:r w:rsidR="00723132" w:rsidRPr="00FF39DD">
        <w:rPr>
          <w:rFonts w:ascii="Frutiger 45 Light" w:hAnsi="Frutiger 45 Light"/>
        </w:rPr>
        <w:t xml:space="preserve">, </w:t>
      </w:r>
      <w:r w:rsidR="004B4F13" w:rsidRPr="00FF39DD">
        <w:rPr>
          <w:rFonts w:ascii="Frutiger 45 Light" w:hAnsi="Frutiger 45 Light"/>
        </w:rPr>
        <w:t xml:space="preserve">staff </w:t>
      </w:r>
      <w:r w:rsidR="004B45FC" w:rsidRPr="00FF39DD">
        <w:rPr>
          <w:rFonts w:ascii="Frutiger 45 Light" w:hAnsi="Frutiger 45 Light"/>
        </w:rPr>
        <w:t>took</w:t>
      </w:r>
      <w:r w:rsidR="004B4F13" w:rsidRPr="00FF39DD">
        <w:rPr>
          <w:rFonts w:ascii="Frutiger 45 Light" w:hAnsi="Frutiger 45 Light"/>
        </w:rPr>
        <w:t xml:space="preserve"> what they felt was a reasonable course of action: they committed to developing a new forecasting methodology that would address the issue as part of the</w:t>
      </w:r>
      <w:r w:rsidR="000377E5" w:rsidRPr="00FF39DD">
        <w:rPr>
          <w:rFonts w:ascii="Frutiger 45 Light" w:hAnsi="Frutiger 45 Light"/>
        </w:rPr>
        <w:t xml:space="preserve"> next major forecasting effort</w:t>
      </w:r>
      <w:r w:rsidR="004B45FC" w:rsidRPr="00FF39DD">
        <w:rPr>
          <w:rFonts w:ascii="Frutiger 45 Light" w:hAnsi="Frutiger 45 Light"/>
        </w:rPr>
        <w:t xml:space="preserve"> (Series 14 Growth Forecast)</w:t>
      </w:r>
      <w:r w:rsidR="004B4F13" w:rsidRPr="00FF39DD">
        <w:rPr>
          <w:rFonts w:ascii="Frutiger 45 Light" w:hAnsi="Frutiger 45 Light"/>
        </w:rPr>
        <w:t>.</w:t>
      </w:r>
    </w:p>
    <w:p w14:paraId="6F4E88EA" w14:textId="77777777" w:rsidR="00705091" w:rsidRPr="00705091" w:rsidRDefault="00705091" w:rsidP="00705091">
      <w:pPr>
        <w:pStyle w:val="ListParagraph"/>
        <w:rPr>
          <w:rFonts w:ascii="Frutiger 45 Light" w:hAnsi="Frutiger 45 Light"/>
        </w:rPr>
      </w:pPr>
    </w:p>
    <w:p w14:paraId="32E76B46" w14:textId="7920F222" w:rsidR="00705091" w:rsidRDefault="000970EF" w:rsidP="004F6007">
      <w:pPr>
        <w:pStyle w:val="ListParagraph"/>
        <w:numPr>
          <w:ilvl w:val="0"/>
          <w:numId w:val="2"/>
        </w:numPr>
        <w:rPr>
          <w:rFonts w:ascii="Frutiger 45 Light" w:hAnsi="Frutiger 45 Light"/>
        </w:rPr>
      </w:pPr>
      <w:r>
        <w:rPr>
          <w:rFonts w:ascii="Frutiger 45 Light" w:hAnsi="Frutiger 45 Light"/>
        </w:rPr>
        <w:t>With management’s support to</w:t>
      </w:r>
      <w:r w:rsidR="007E24A2">
        <w:rPr>
          <w:rFonts w:ascii="Frutiger 45 Light" w:hAnsi="Frutiger 45 Light"/>
        </w:rPr>
        <w:t xml:space="preserve"> rebuild DEFM,</w:t>
      </w:r>
      <w:r w:rsidR="00AC3392">
        <w:rPr>
          <w:rFonts w:ascii="Frutiger 45 Light" w:hAnsi="Frutiger 45 Light"/>
        </w:rPr>
        <w:t xml:space="preserve"> s</w:t>
      </w:r>
      <w:r w:rsidR="004F6007" w:rsidRPr="00705091">
        <w:rPr>
          <w:rFonts w:ascii="Frutiger 45 Light" w:hAnsi="Frutiger 45 Light"/>
        </w:rPr>
        <w:t xml:space="preserve">taff’s energy focused on </w:t>
      </w:r>
      <w:r w:rsidR="007E24A2">
        <w:rPr>
          <w:rFonts w:ascii="Frutiger 45 Light" w:hAnsi="Frutiger 45 Light"/>
        </w:rPr>
        <w:t>updating the model with a new base code, new algorithms, and data sources</w:t>
      </w:r>
      <w:r w:rsidR="004F6007" w:rsidRPr="00705091">
        <w:rPr>
          <w:rFonts w:ascii="Frutiger 45 Light" w:hAnsi="Frutiger 45 Light"/>
        </w:rPr>
        <w:t xml:space="preserve">. There was no further analysis conducted on the precise nature of the problem with </w:t>
      </w:r>
      <w:r w:rsidR="000377E5">
        <w:rPr>
          <w:rFonts w:ascii="Frutiger 45 Light" w:hAnsi="Frutiger 45 Light"/>
        </w:rPr>
        <w:t>taxable retail sales.</w:t>
      </w:r>
      <w:r w:rsidR="008D73F8" w:rsidRPr="00705091">
        <w:rPr>
          <w:rFonts w:ascii="Frutiger 45 Light" w:hAnsi="Frutiger 45 Light"/>
        </w:rPr>
        <w:t xml:space="preserve"> (For further details, please see SANDAG Chair and </w:t>
      </w:r>
      <w:hyperlink r:id="rId7" w:history="1">
        <w:r w:rsidR="008D73F8" w:rsidRPr="00705091">
          <w:rPr>
            <w:rStyle w:val="Hyperlink"/>
            <w:rFonts w:ascii="Frutiger 45 Light" w:hAnsi="Frutiger 45 Light"/>
          </w:rPr>
          <w:t>Supervisor Ron Roberts’ op-ed</w:t>
        </w:r>
      </w:hyperlink>
      <w:r w:rsidR="008D73F8" w:rsidRPr="00705091">
        <w:rPr>
          <w:rFonts w:ascii="Frutiger 45 Light" w:hAnsi="Frutiger 45 Light"/>
        </w:rPr>
        <w:t xml:space="preserve"> published in the Voice of San Diego on January 6, 2017.)</w:t>
      </w:r>
    </w:p>
    <w:p w14:paraId="730B366A" w14:textId="77777777" w:rsidR="00705091" w:rsidRPr="00705091" w:rsidRDefault="00705091" w:rsidP="00705091">
      <w:pPr>
        <w:pStyle w:val="ListParagraph"/>
        <w:rPr>
          <w:rFonts w:ascii="Frutiger 45 Light" w:hAnsi="Frutiger 45 Light"/>
        </w:rPr>
      </w:pPr>
    </w:p>
    <w:p w14:paraId="23BAEDD5" w14:textId="7EEE238D" w:rsidR="00DC1F16" w:rsidRDefault="004F6007">
      <w:pPr>
        <w:rPr>
          <w:rFonts w:ascii="Frutiger 45 Light" w:hAnsi="Frutiger 45 Light"/>
        </w:rPr>
      </w:pPr>
      <w:r>
        <w:rPr>
          <w:rFonts w:ascii="Frutiger 45 Light" w:hAnsi="Frutiger 45 Light"/>
        </w:rPr>
        <w:t xml:space="preserve">In October 2016, when the Voice of San Diego published its first article about the </w:t>
      </w:r>
      <w:r w:rsidRPr="00834C0F">
        <w:rPr>
          <w:rFonts w:ascii="Frutiger 45 Light" w:hAnsi="Frutiger 45 Light"/>
          <w:i/>
        </w:rPr>
        <w:t xml:space="preserve">TransNet </w:t>
      </w:r>
      <w:r>
        <w:rPr>
          <w:rFonts w:ascii="Frutiger 45 Light" w:hAnsi="Frutiger 45 Light"/>
        </w:rPr>
        <w:t>revenue forecast,</w:t>
      </w:r>
      <w:r w:rsidR="00A95B6B">
        <w:rPr>
          <w:rFonts w:ascii="Frutiger 45 Light" w:hAnsi="Frutiger 45 Light"/>
        </w:rPr>
        <w:t xml:space="preserve"> </w:t>
      </w:r>
      <w:r w:rsidR="00723132">
        <w:rPr>
          <w:rFonts w:ascii="Frutiger 45 Light" w:hAnsi="Frutiger 45 Light"/>
        </w:rPr>
        <w:t xml:space="preserve">SANDAG Executive Director Gary </w:t>
      </w:r>
      <w:r w:rsidR="007E44CE">
        <w:rPr>
          <w:rFonts w:ascii="Frutiger 45 Light" w:hAnsi="Frutiger 45 Light"/>
        </w:rPr>
        <w:t xml:space="preserve">Gallegos </w:t>
      </w:r>
      <w:r>
        <w:rPr>
          <w:rFonts w:ascii="Frutiger 45 Light" w:hAnsi="Frutiger 45 Light"/>
        </w:rPr>
        <w:t>directed</w:t>
      </w:r>
      <w:r w:rsidR="008403A3">
        <w:rPr>
          <w:rFonts w:ascii="Frutiger 45 Light" w:hAnsi="Frutiger 45 Light"/>
        </w:rPr>
        <w:t xml:space="preserve"> staff to dig deeper into the </w:t>
      </w:r>
      <w:r>
        <w:rPr>
          <w:rFonts w:ascii="Frutiger 45 Light" w:hAnsi="Frutiger 45 Light"/>
        </w:rPr>
        <w:t>DEFM model and data sources to identify the ro</w:t>
      </w:r>
      <w:r w:rsidR="008403A3">
        <w:rPr>
          <w:rFonts w:ascii="Frutiger 45 Light" w:hAnsi="Frutiger 45 Light"/>
        </w:rPr>
        <w:t>ot cause of what was driving taxable retail sales</w:t>
      </w:r>
      <w:r w:rsidR="000B061B">
        <w:rPr>
          <w:rFonts w:ascii="Frutiger 45 Light" w:hAnsi="Frutiger 45 Light"/>
        </w:rPr>
        <w:t xml:space="preserve"> estimates. After an intense effort, technical staff discovered in November </w:t>
      </w:r>
      <w:r w:rsidR="00723132">
        <w:rPr>
          <w:rFonts w:ascii="Frutiger 45 Light" w:hAnsi="Frutiger 45 Light"/>
        </w:rPr>
        <w:t xml:space="preserve">that there were </w:t>
      </w:r>
      <w:r w:rsidR="000B061B">
        <w:rPr>
          <w:rFonts w:ascii="Frutiger 45 Light" w:hAnsi="Frutiger 45 Light"/>
        </w:rPr>
        <w:t xml:space="preserve">aggregation errors in the model that resulted in optimistic forecasts of taxable retail sales. Again – those estimates were among many inputs used to forecast revenue for </w:t>
      </w:r>
      <w:r w:rsidR="000B061B" w:rsidRPr="00723132">
        <w:rPr>
          <w:rFonts w:ascii="Frutiger 45 Light" w:hAnsi="Frutiger 45 Light"/>
          <w:i/>
        </w:rPr>
        <w:t>TransNet</w:t>
      </w:r>
      <w:r w:rsidR="000B061B">
        <w:rPr>
          <w:rFonts w:ascii="Frutiger 45 Light" w:hAnsi="Frutiger 45 Light"/>
        </w:rPr>
        <w:t xml:space="preserve"> and Measure A.</w:t>
      </w:r>
    </w:p>
    <w:p w14:paraId="5542D35A" w14:textId="76951437" w:rsidR="007E44CE" w:rsidRPr="0085770B" w:rsidRDefault="007E44CE">
      <w:pPr>
        <w:rPr>
          <w:rFonts w:ascii="Frutiger 45 Light" w:hAnsi="Frutiger 45 Light"/>
        </w:rPr>
      </w:pPr>
      <w:r>
        <w:rPr>
          <w:rFonts w:ascii="Frutiger 45 Light" w:hAnsi="Frutiger 45 Light"/>
        </w:rPr>
        <w:t xml:space="preserve">Staff then developed an alternative (and more conservative) </w:t>
      </w:r>
      <w:r w:rsidRPr="007E44CE">
        <w:rPr>
          <w:rFonts w:ascii="Frutiger 45 Light" w:hAnsi="Frutiger 45 Light"/>
        </w:rPr>
        <w:t>forecasting</w:t>
      </w:r>
      <w:r>
        <w:rPr>
          <w:rFonts w:ascii="Frutiger 45 Light" w:hAnsi="Frutiger 45 Light"/>
        </w:rPr>
        <w:t xml:space="preserve"> method to use while the DEFM model is being re</w:t>
      </w:r>
      <w:r w:rsidR="002F3091">
        <w:rPr>
          <w:rFonts w:ascii="Frutiger 45 Light" w:hAnsi="Frutiger 45 Light"/>
        </w:rPr>
        <w:t>built</w:t>
      </w:r>
      <w:r w:rsidR="00C86BC0">
        <w:rPr>
          <w:rFonts w:ascii="Frutiger 45 Light" w:hAnsi="Frutiger 45 Light"/>
        </w:rPr>
        <w:t xml:space="preserve"> and will develop future forecasts </w:t>
      </w:r>
      <w:r w:rsidR="005D7EB4">
        <w:rPr>
          <w:rFonts w:ascii="Frutiger 45 Light" w:hAnsi="Frutiger 45 Light"/>
        </w:rPr>
        <w:t>with</w:t>
      </w:r>
      <w:r w:rsidR="007E24A2">
        <w:rPr>
          <w:rFonts w:ascii="Frutiger 45 Light" w:hAnsi="Frutiger 45 Light"/>
        </w:rPr>
        <w:t xml:space="preserve"> a range of outcomes that capture the inherent uncertainty associated with forecasting</w:t>
      </w:r>
      <w:r>
        <w:rPr>
          <w:rFonts w:ascii="Frutiger 45 Light" w:hAnsi="Frutiger 45 Light"/>
        </w:rPr>
        <w:t xml:space="preserve">. In addition, </w:t>
      </w:r>
      <w:r w:rsidR="00C86BC0">
        <w:rPr>
          <w:rFonts w:ascii="Frutiger 45 Light" w:hAnsi="Frutiger 45 Light"/>
        </w:rPr>
        <w:t>SANDAG</w:t>
      </w:r>
      <w:r>
        <w:rPr>
          <w:rFonts w:ascii="Frutiger 45 Light" w:hAnsi="Frutiger 45 Light"/>
        </w:rPr>
        <w:t xml:space="preserve"> recently reorganized </w:t>
      </w:r>
      <w:r w:rsidR="009972D3">
        <w:rPr>
          <w:rFonts w:ascii="Frutiger 45 Light" w:hAnsi="Frutiger 45 Light"/>
        </w:rPr>
        <w:t>its</w:t>
      </w:r>
      <w:r>
        <w:rPr>
          <w:rFonts w:ascii="Frutiger 45 Light" w:hAnsi="Frutiger 45 Light"/>
        </w:rPr>
        <w:t xml:space="preserve"> management team, combining the chief economist and technical services director positions into a single role to provide more integrated</w:t>
      </w:r>
      <w:r w:rsidR="004B45FC">
        <w:rPr>
          <w:rFonts w:ascii="Frutiger 45 Light" w:hAnsi="Frutiger 45 Light"/>
        </w:rPr>
        <w:t xml:space="preserve"> and robust</w:t>
      </w:r>
      <w:r>
        <w:rPr>
          <w:rFonts w:ascii="Frutiger 45 Light" w:hAnsi="Frutiger 45 Light"/>
        </w:rPr>
        <w:t xml:space="preserve"> oversi</w:t>
      </w:r>
      <w:r w:rsidR="004B45FC">
        <w:rPr>
          <w:rFonts w:ascii="Frutiger 45 Light" w:hAnsi="Frutiger 45 Light"/>
        </w:rPr>
        <w:t>ght</w:t>
      </w:r>
      <w:r>
        <w:rPr>
          <w:rFonts w:ascii="Frutiger 45 Light" w:hAnsi="Frutiger 45 Light"/>
        </w:rPr>
        <w:t xml:space="preserve"> </w:t>
      </w:r>
      <w:r w:rsidR="004B45FC">
        <w:rPr>
          <w:rFonts w:ascii="Frutiger 45 Light" w:hAnsi="Frutiger 45 Light"/>
        </w:rPr>
        <w:t>of</w:t>
      </w:r>
      <w:r>
        <w:rPr>
          <w:rFonts w:ascii="Frutiger 45 Light" w:hAnsi="Frutiger 45 Light"/>
        </w:rPr>
        <w:t xml:space="preserve"> the SANDAG forecasting process. </w:t>
      </w:r>
    </w:p>
    <w:p w14:paraId="7154F878" w14:textId="44C5CC87" w:rsidR="001910C0" w:rsidRDefault="002C0E8B">
      <w:pPr>
        <w:rPr>
          <w:rFonts w:ascii="Frutiger 45 Light" w:hAnsi="Frutiger 45 Light"/>
        </w:rPr>
      </w:pPr>
      <w:r>
        <w:rPr>
          <w:rFonts w:ascii="Frutiger 45 Light" w:hAnsi="Frutiger 45 Light"/>
        </w:rPr>
        <w:t xml:space="preserve">Ultimately, </w:t>
      </w:r>
      <w:r w:rsidR="007F50A4">
        <w:rPr>
          <w:rFonts w:ascii="Frutiger 45 Light" w:hAnsi="Frutiger 45 Light"/>
        </w:rPr>
        <w:t>forecasting is</w:t>
      </w:r>
      <w:r>
        <w:rPr>
          <w:rFonts w:ascii="Frutiger 45 Light" w:hAnsi="Frutiger 45 Light"/>
        </w:rPr>
        <w:t xml:space="preserve"> about making an educated guess about the future based on a set of variables</w:t>
      </w:r>
      <w:r w:rsidR="007F50A4">
        <w:rPr>
          <w:rFonts w:ascii="Frutiger 45 Light" w:hAnsi="Frutiger 45 Light"/>
        </w:rPr>
        <w:t xml:space="preserve">. </w:t>
      </w:r>
      <w:r>
        <w:rPr>
          <w:rFonts w:ascii="Frutiger 45 Light" w:hAnsi="Frutiger 45 Light"/>
        </w:rPr>
        <w:t xml:space="preserve">Variables are dynamic because the world is constantly changing. </w:t>
      </w:r>
    </w:p>
    <w:p w14:paraId="3041ED93" w14:textId="77777777" w:rsidR="001D15AA" w:rsidRDefault="001D15AA">
      <w:pPr>
        <w:rPr>
          <w:rFonts w:ascii="Frutiger 45 Light" w:hAnsi="Frutiger 45 Light"/>
        </w:rPr>
      </w:pPr>
    </w:p>
    <w:p w14:paraId="053A45EB" w14:textId="49CD8B82" w:rsidR="009B2F10" w:rsidRDefault="001D15AA">
      <w:pPr>
        <w:rPr>
          <w:rFonts w:ascii="Frutiger 45 Light" w:hAnsi="Frutiger 45 Light"/>
        </w:rPr>
      </w:pPr>
      <w:r>
        <w:rPr>
          <w:rFonts w:ascii="Frutiger 45 Light" w:hAnsi="Frutiger 45 Light"/>
        </w:rPr>
        <w:t>Gary L. Gallegos</w:t>
      </w:r>
    </w:p>
    <w:p w14:paraId="06691014" w14:textId="648DD56F" w:rsidR="001D15AA" w:rsidRDefault="001D15AA">
      <w:pPr>
        <w:rPr>
          <w:rFonts w:ascii="Frutiger 45 Light" w:hAnsi="Frutiger 45 Light"/>
        </w:rPr>
      </w:pPr>
      <w:r>
        <w:rPr>
          <w:rFonts w:ascii="Frutiger 45 Light" w:hAnsi="Frutiger 45 Light"/>
        </w:rPr>
        <w:t>Executive Director, SANDAG</w:t>
      </w:r>
    </w:p>
    <w:p w14:paraId="27F7B2A9" w14:textId="77777777" w:rsidR="001D15AA" w:rsidRDefault="001D15AA">
      <w:pPr>
        <w:rPr>
          <w:rFonts w:ascii="Frutiger 45 Light" w:hAnsi="Frutiger 45 Light"/>
        </w:rPr>
      </w:pPr>
    </w:p>
    <w:sectPr w:rsidR="001D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771F3"/>
    <w:multiLevelType w:val="hybridMultilevel"/>
    <w:tmpl w:val="96EC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35A1C"/>
    <w:multiLevelType w:val="hybridMultilevel"/>
    <w:tmpl w:val="A4585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9D"/>
    <w:rsid w:val="00033877"/>
    <w:rsid w:val="000377E5"/>
    <w:rsid w:val="00071155"/>
    <w:rsid w:val="000970EF"/>
    <w:rsid w:val="000B061B"/>
    <w:rsid w:val="000F7C28"/>
    <w:rsid w:val="001910C0"/>
    <w:rsid w:val="001D15AA"/>
    <w:rsid w:val="001D57B8"/>
    <w:rsid w:val="002440ED"/>
    <w:rsid w:val="00255BED"/>
    <w:rsid w:val="00272EA6"/>
    <w:rsid w:val="002977BB"/>
    <w:rsid w:val="002C0E8B"/>
    <w:rsid w:val="002C3873"/>
    <w:rsid w:val="002F3091"/>
    <w:rsid w:val="002F4D03"/>
    <w:rsid w:val="003312FE"/>
    <w:rsid w:val="00333F40"/>
    <w:rsid w:val="00351C5C"/>
    <w:rsid w:val="00386239"/>
    <w:rsid w:val="003E7EDE"/>
    <w:rsid w:val="00444CDC"/>
    <w:rsid w:val="00446436"/>
    <w:rsid w:val="0045018A"/>
    <w:rsid w:val="00471549"/>
    <w:rsid w:val="004A5918"/>
    <w:rsid w:val="004B45FC"/>
    <w:rsid w:val="004B4F13"/>
    <w:rsid w:val="004D3E63"/>
    <w:rsid w:val="004F6007"/>
    <w:rsid w:val="005150D4"/>
    <w:rsid w:val="00522D5E"/>
    <w:rsid w:val="0053021F"/>
    <w:rsid w:val="00533AFB"/>
    <w:rsid w:val="00593A22"/>
    <w:rsid w:val="005B2102"/>
    <w:rsid w:val="005C6F4F"/>
    <w:rsid w:val="005D221F"/>
    <w:rsid w:val="005D7EB4"/>
    <w:rsid w:val="005E2753"/>
    <w:rsid w:val="006063F1"/>
    <w:rsid w:val="00642BB7"/>
    <w:rsid w:val="006A14D8"/>
    <w:rsid w:val="006D31C6"/>
    <w:rsid w:val="00701FBB"/>
    <w:rsid w:val="007024D5"/>
    <w:rsid w:val="00705091"/>
    <w:rsid w:val="00711DFA"/>
    <w:rsid w:val="00723132"/>
    <w:rsid w:val="0072570F"/>
    <w:rsid w:val="007277AA"/>
    <w:rsid w:val="0076052E"/>
    <w:rsid w:val="00791A91"/>
    <w:rsid w:val="007B1955"/>
    <w:rsid w:val="007C0F31"/>
    <w:rsid w:val="007E24A2"/>
    <w:rsid w:val="007E44CE"/>
    <w:rsid w:val="007F50A4"/>
    <w:rsid w:val="0080035F"/>
    <w:rsid w:val="00817224"/>
    <w:rsid w:val="00834C0F"/>
    <w:rsid w:val="008403A3"/>
    <w:rsid w:val="0085770B"/>
    <w:rsid w:val="008A014C"/>
    <w:rsid w:val="008A4C5B"/>
    <w:rsid w:val="008D73F8"/>
    <w:rsid w:val="00942010"/>
    <w:rsid w:val="009565C5"/>
    <w:rsid w:val="0096770C"/>
    <w:rsid w:val="00967F42"/>
    <w:rsid w:val="009972D3"/>
    <w:rsid w:val="009B2F10"/>
    <w:rsid w:val="009D6656"/>
    <w:rsid w:val="00A01A52"/>
    <w:rsid w:val="00A16BE3"/>
    <w:rsid w:val="00A22F29"/>
    <w:rsid w:val="00A741E4"/>
    <w:rsid w:val="00A95B6B"/>
    <w:rsid w:val="00AC3392"/>
    <w:rsid w:val="00AF12F0"/>
    <w:rsid w:val="00B2473A"/>
    <w:rsid w:val="00BA65E2"/>
    <w:rsid w:val="00BB2F88"/>
    <w:rsid w:val="00C35741"/>
    <w:rsid w:val="00C45B97"/>
    <w:rsid w:val="00C55325"/>
    <w:rsid w:val="00C86BC0"/>
    <w:rsid w:val="00CD0A9D"/>
    <w:rsid w:val="00D2319D"/>
    <w:rsid w:val="00DC1F16"/>
    <w:rsid w:val="00DF3C55"/>
    <w:rsid w:val="00E029B6"/>
    <w:rsid w:val="00E566AC"/>
    <w:rsid w:val="00E845C9"/>
    <w:rsid w:val="00E848A1"/>
    <w:rsid w:val="00E85BA0"/>
    <w:rsid w:val="00E94322"/>
    <w:rsid w:val="00EB7225"/>
    <w:rsid w:val="00EC41C1"/>
    <w:rsid w:val="00EF2C87"/>
    <w:rsid w:val="00F23DFA"/>
    <w:rsid w:val="00F43070"/>
    <w:rsid w:val="00F837EE"/>
    <w:rsid w:val="00F84F2C"/>
    <w:rsid w:val="00F97408"/>
    <w:rsid w:val="00FB3078"/>
    <w:rsid w:val="00FC68FB"/>
    <w:rsid w:val="00FD6541"/>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4515"/>
  <w15:docId w15:val="{B622D347-2C58-4982-91F1-414B0FA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18"/>
    <w:pPr>
      <w:ind w:left="720"/>
      <w:contextualSpacing/>
    </w:pPr>
  </w:style>
  <w:style w:type="character" w:styleId="Hyperlink">
    <w:name w:val="Hyperlink"/>
    <w:basedOn w:val="DefaultParagraphFont"/>
    <w:uiPriority w:val="99"/>
    <w:unhideWhenUsed/>
    <w:rsid w:val="007C0F31"/>
    <w:rPr>
      <w:color w:val="0000FF" w:themeColor="hyperlink"/>
      <w:u w:val="single"/>
    </w:rPr>
  </w:style>
  <w:style w:type="paragraph" w:styleId="BalloonText">
    <w:name w:val="Balloon Text"/>
    <w:basedOn w:val="Normal"/>
    <w:link w:val="BalloonTextChar"/>
    <w:uiPriority w:val="99"/>
    <w:semiHidden/>
    <w:unhideWhenUsed/>
    <w:rsid w:val="00530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21F"/>
    <w:rPr>
      <w:rFonts w:ascii="Segoe UI" w:hAnsi="Segoe UI" w:cs="Segoe UI"/>
      <w:sz w:val="18"/>
      <w:szCs w:val="18"/>
    </w:rPr>
  </w:style>
  <w:style w:type="character" w:styleId="CommentReference">
    <w:name w:val="annotation reference"/>
    <w:basedOn w:val="DefaultParagraphFont"/>
    <w:uiPriority w:val="99"/>
    <w:semiHidden/>
    <w:unhideWhenUsed/>
    <w:rsid w:val="00A01A52"/>
    <w:rPr>
      <w:sz w:val="16"/>
      <w:szCs w:val="16"/>
    </w:rPr>
  </w:style>
  <w:style w:type="paragraph" w:styleId="CommentText">
    <w:name w:val="annotation text"/>
    <w:basedOn w:val="Normal"/>
    <w:link w:val="CommentTextChar"/>
    <w:uiPriority w:val="99"/>
    <w:semiHidden/>
    <w:unhideWhenUsed/>
    <w:rsid w:val="00A01A52"/>
    <w:pPr>
      <w:spacing w:line="240" w:lineRule="auto"/>
    </w:pPr>
    <w:rPr>
      <w:sz w:val="20"/>
      <w:szCs w:val="20"/>
    </w:rPr>
  </w:style>
  <w:style w:type="character" w:customStyle="1" w:styleId="CommentTextChar">
    <w:name w:val="Comment Text Char"/>
    <w:basedOn w:val="DefaultParagraphFont"/>
    <w:link w:val="CommentText"/>
    <w:uiPriority w:val="99"/>
    <w:semiHidden/>
    <w:rsid w:val="00A01A52"/>
    <w:rPr>
      <w:sz w:val="20"/>
      <w:szCs w:val="20"/>
    </w:rPr>
  </w:style>
  <w:style w:type="paragraph" w:styleId="CommentSubject">
    <w:name w:val="annotation subject"/>
    <w:basedOn w:val="CommentText"/>
    <w:next w:val="CommentText"/>
    <w:link w:val="CommentSubjectChar"/>
    <w:uiPriority w:val="99"/>
    <w:semiHidden/>
    <w:unhideWhenUsed/>
    <w:rsid w:val="00A01A52"/>
    <w:rPr>
      <w:b/>
      <w:bCs/>
    </w:rPr>
  </w:style>
  <w:style w:type="character" w:customStyle="1" w:styleId="CommentSubjectChar">
    <w:name w:val="Comment Subject Char"/>
    <w:basedOn w:val="CommentTextChar"/>
    <w:link w:val="CommentSubject"/>
    <w:uiPriority w:val="99"/>
    <w:semiHidden/>
    <w:rsid w:val="00A01A52"/>
    <w:rPr>
      <w:b/>
      <w:bCs/>
      <w:sz w:val="20"/>
      <w:szCs w:val="20"/>
    </w:rPr>
  </w:style>
  <w:style w:type="paragraph" w:styleId="Revision">
    <w:name w:val="Revision"/>
    <w:hidden/>
    <w:uiPriority w:val="99"/>
    <w:semiHidden/>
    <w:rsid w:val="00A01A52"/>
    <w:pPr>
      <w:spacing w:after="0" w:line="240" w:lineRule="auto"/>
    </w:pPr>
  </w:style>
  <w:style w:type="character" w:styleId="FollowedHyperlink">
    <w:name w:val="FollowedHyperlink"/>
    <w:basedOn w:val="DefaultParagraphFont"/>
    <w:uiPriority w:val="99"/>
    <w:semiHidden/>
    <w:unhideWhenUsed/>
    <w:rsid w:val="00A16B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oiceofsandiego.org/topics/opinion/sandag-can-still-deliver-transnet-promi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dag.org/index.asp?meetingid=4287&amp;fuseaction=meetings.deta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C1F91-733E-4B36-97F5-394CB011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Helen</dc:creator>
  <cp:lastModifiedBy>Andy</cp:lastModifiedBy>
  <cp:revision>2</cp:revision>
  <cp:lastPrinted>2017-02-07T23:16:00Z</cp:lastPrinted>
  <dcterms:created xsi:type="dcterms:W3CDTF">2017-02-17T23:14:00Z</dcterms:created>
  <dcterms:modified xsi:type="dcterms:W3CDTF">2017-02-17T23:14:00Z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-231437647</vt:i4>
  </property>
</Properties>
</file>